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widowControl/>
        <w:bidi w:val="0"/>
        <w:spacing w:before="240" w:after="12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Sarriette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: propriétés et vertus pour la santé</w:t>
      </w:r>
    </w:p>
    <w:p>
      <w:pPr>
        <w:pStyle w:val="Corpsdetexte"/>
        <w:widowControl/>
        <w:bidi w:val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1954530</wp:posOffset>
            </wp:positionH>
            <wp:positionV relativeFrom="paragraph">
              <wp:posOffset>-5080</wp:posOffset>
            </wp:positionV>
            <wp:extent cx="1065530" cy="11074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3543300</wp:posOffset>
            </wp:positionH>
            <wp:positionV relativeFrom="paragraph">
              <wp:posOffset>36195</wp:posOffset>
            </wp:positionV>
            <wp:extent cx="1074420" cy="10242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widowControl/>
        <w:bidi w:val="0"/>
        <w:ind w:left="0" w:right="0" w:hanging="0"/>
        <w:jc w:val="center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Corpsdetexte"/>
        <w:widowControl/>
        <w:bidi w:val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Corpsdetexte"/>
        <w:widowControl/>
        <w:bidi w:val="0"/>
        <w:ind w:left="0" w:right="0" w:hanging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Corpsdetexte"/>
        <w:widowControl/>
        <w:bidi w:val="0"/>
        <w:ind w:left="0" w:right="0" w:hanging="0"/>
        <w:jc w:val="both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Plante aromatique pleine de vertus, la sarriette fait partie des fines herbes, au même titre que le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romarin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et le </w:t>
      </w:r>
      <w:hyperlink r:id="rId4">
        <w:r>
          <w:rPr>
            <w:rStyle w:val="LienInternet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thym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Originaire d’une vaste zone géographique regroupant l’Europe centrale, le Proche-Orient, l’Asie-Mineure et le Maghreb, la sarriette pousse au bord des routes méditerranéennes et existe en 2 espèces principales dont:</w:t>
      </w:r>
    </w:p>
    <w:p>
      <w:pPr>
        <w:pStyle w:val="Corpsdetexte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la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sarriette vivace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(ou sarriette des montagnes),</w:t>
      </w:r>
    </w:p>
    <w:p>
      <w:pPr>
        <w:pStyle w:val="Corpsdetexte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la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sarriette commune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(ou sarriette des jardins).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Faisant partie de la composition des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Herbes de Provence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la sarriette est appréciée en gastronomie</w:t>
      </w:r>
      <w:r>
        <w:rPr>
          <w:rStyle w:val="Accentuationfort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ses arômes et en médecine naturelle</w:t>
      </w:r>
      <w:r>
        <w:rPr>
          <w:rStyle w:val="Accentuationfort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ses bienfaits thérapeutiques.</w:t>
      </w:r>
      <w:r>
        <w:rPr>
          <w:sz w:val="24"/>
          <w:szCs w:val="24"/>
        </w:rPr>
        <w:t xml:space="preserve"> </w:t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itre2"/>
        <w:widowControl/>
        <w:bidi w:val="0"/>
        <w:ind w:left="0" w:right="0" w:hanging="0"/>
        <w:jc w:val="left"/>
        <w:rPr>
          <w:rFonts w:ascii="Poppins;sans-serif" w:hAnsi="Poppins;sans-serif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Caractéristiques de la sarriette</w:t>
      </w:r>
    </w:p>
    <w:p>
      <w:pPr>
        <w:pStyle w:val="Corpsdetexte"/>
        <w:widowControl/>
        <w:bidi w:val="0"/>
        <w:ind w:left="0" w:right="0" w:hanging="0"/>
        <w:jc w:val="left"/>
        <w:rPr>
          <w:rFonts w:ascii="Poppins;sans-serif" w:hAnsi="Poppins;sans-serif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Encore appelée «herbe de St Julien», «sadrée», «poivre d’âne» (en Provence), poivrette (en Suisse), ou encore «savourée», la sarriette est un arôme dont le goût rappelle à la fois, celui du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thym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et de la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menthe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Corpsdetexte"/>
        <w:widowControl/>
        <w:bidi w:val="0"/>
        <w:spacing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Originaire des régions méditerranéennes orientales et de la mer Noire, la sarriette pousse aussi bien dans les champs de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lavande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que de thym.</w:t>
      </w:r>
    </w:p>
    <w:p>
      <w:pPr>
        <w:pStyle w:val="Corpsdetexte"/>
        <w:widowControl/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itre2"/>
        <w:widowControl/>
        <w:bidi w:val="0"/>
        <w:ind w:left="0" w:right="0" w:hanging="0"/>
        <w:jc w:val="left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Propriétés et bienfaits de la sarriette</w:t>
      </w:r>
    </w:p>
    <w:p>
      <w:pPr>
        <w:pStyle w:val="Corpsdetexte"/>
        <w:widowControl/>
        <w:bidi w:val="0"/>
        <w:ind w:left="0" w:right="0" w:hanging="0"/>
        <w:jc w:val="left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Plante vivace annuelle et semi-permanente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la sarriette est riche en acide rosmarinique: un puissant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antioxydant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dont l’action prévient des risques de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maladies cardiovasculaires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celles liées au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vieillissement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ou encore certains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cancers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Corpsdetexte"/>
        <w:widowControl/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Véritable source de minéraux (magnésium, fer, calcium, manganèse) et de vitamines (K, B6).</w:t>
      </w:r>
    </w:p>
    <w:p>
      <w:pPr>
        <w:pStyle w:val="Corpsdetexte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y trouve aussi des glucides, protéines, lipides et fibres alimentaires. Enfin, le poivre d’âne (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 sarriette)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a également des propriétés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carminative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(purifier, nettoyer en éliminant, est celui qui favorise l'expulsion des gaz intestinaux tout en réduisant leur production</w:t>
      </w:r>
      <w:r>
        <w:rPr/>
        <w:t>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anesthésiante, tonifiante et digestive.</w:t>
      </w:r>
    </w:p>
    <w:p>
      <w:pPr>
        <w:pStyle w:val="Corpsdetexte"/>
        <w:widowControl/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sdetexte"/>
        <w:widowControl/>
        <w:bidi w:val="0"/>
        <w:spacing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Quant aux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bienfaits thérapeutiques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il est reconnu pour:</w:t>
      </w:r>
    </w:p>
    <w:p>
      <w:pPr>
        <w:pStyle w:val="Corpsdetexte"/>
        <w:widowControl/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stopper la diarrhée, les ballonnements et flatulences,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faciliter la digestion,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rééquilibrer la flore intestinale après une infection bactérienne ou virale,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soulager les maux de ventre et spasmes digestifs.</w:t>
      </w:r>
    </w:p>
    <w:p>
      <w:pPr>
        <w:pStyle w:val="Corpsdetexte"/>
        <w:widowControl/>
        <w:bidi w:val="0"/>
        <w:spacing w:before="0" w:after="0"/>
        <w:ind w:left="0" w:right="0" w:hanging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sdetexte"/>
        <w:widowControl/>
        <w:bidi w:val="0"/>
        <w:ind w:left="0" w:right="0" w:hanging="0"/>
        <w:jc w:val="left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Accentuationforte"/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fr-FR" w:eastAsia="zh-CN" w:bidi="hi-IN"/>
        </w:rPr>
        <w:t>Plante</w:t>
      </w:r>
      <w:r>
        <w:rPr>
          <w:rStyle w:val="Accentuationforte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à la fois </w:t>
      </w:r>
      <w:r>
        <w:rPr>
          <w:rStyle w:val="Accentuationforte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antivirale</w:t>
      </w:r>
      <w:r>
        <w:rPr>
          <w:rStyle w:val="Accentuationforte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et </w:t>
      </w:r>
      <w:r>
        <w:rPr>
          <w:rStyle w:val="Accentuationforte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antiseptique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, la sarriette soigne efficacement les maux de gorge, les rhumes. De même, son effet </w:t>
      </w:r>
      <w:r>
        <w:rPr>
          <w:rStyle w:val="Accentuationforte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anti-fatigue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se mesure à sa capacité à redonner de l’énergie, qu’elle soit intellectuelle, physique ou sexuelle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</w:p>
    <w:p>
      <w:pPr>
        <w:pStyle w:val="Corpsdetexte"/>
        <w:widowControl/>
        <w:bidi w:val="0"/>
        <w:ind w:left="0" w:right="0" w:hanging="0"/>
        <w:jc w:val="left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sdetexte"/>
        <w:widowControl/>
        <w:bidi w:val="0"/>
        <w:ind w:left="0" w:right="0" w:hanging="0"/>
        <w:jc w:val="left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Utilisation de la sarriette</w:t>
      </w:r>
    </w:p>
    <w:p>
      <w:pPr>
        <w:pStyle w:val="Corpsdetexte"/>
        <w:widowControl/>
        <w:bidi w:val="0"/>
        <w:ind w:left="0" w:right="0" w:hanging="0"/>
        <w:jc w:val="both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En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cuisine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la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sarriette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se consomme généralement sous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forme </w:t>
      </w:r>
      <w:r>
        <w:rPr>
          <w:rStyle w:val="Accentuationforte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séchée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Utilisée comme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épice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depuis</w:t>
      </w:r>
    </w:p>
    <w:p>
      <w:pPr>
        <w:pStyle w:val="Corpsdetexte"/>
        <w:widowControl/>
        <w:bidi w:val="0"/>
        <w:ind w:left="0" w:right="0" w:hanging="0"/>
        <w:jc w:val="both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l’Antiquité, elle permet de relever le goût des sauces, grillades de poissons ou viandes, soupes, ragoûts de légumes.</w:t>
      </w:r>
    </w:p>
    <w:p>
      <w:pPr>
        <w:pStyle w:val="Corpsdetexte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Certains gourmets la recommandent pour assaisonner un plat de pommes de terre ou alors, sur du fromage de chèvre.</w:t>
      </w:r>
    </w:p>
    <w:p>
      <w:pPr>
        <w:pStyle w:val="Corpsdetexte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En cas d’</w:t>
      </w:r>
      <w:r>
        <w:rPr>
          <w:rStyle w:val="Accentuationforte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infections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ou </w:t>
      </w:r>
      <w:r>
        <w:rPr>
          <w:rStyle w:val="Accentuationforte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affections respiratoires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les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naturopathes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recommandent soit un bain de bouche, soit une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infusion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 sarriette.</w:t>
      </w:r>
    </w:p>
    <w:p>
      <w:pPr>
        <w:pStyle w:val="Corpsdetexte"/>
        <w:widowControl/>
        <w:bidi w:val="0"/>
        <w:spacing w:before="0" w:after="0"/>
        <w:ind w:left="0" w:right="0" w:hanging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sdetexte"/>
        <w:widowControl/>
        <w:bidi w:val="0"/>
        <w:spacing w:before="0" w:after="0"/>
        <w:ind w:left="0" w:right="0" w:hanging="0"/>
        <w:jc w:val="both"/>
        <w:rPr>
          <w:rFonts w:ascii="Poppins;sans-serif" w:hAnsi="Poppi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Préparation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: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Dans 1 litre d’eau bouillante,verser 50 g de sommités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fleuries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de sarriette.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Laisser reposer pendant une dizaine de minutes.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Buvez-en 2 à 3 tasses par jour jusqu’à amélioration des symptômes de la </w:t>
      </w:r>
      <w:hyperlink r:id="rId5">
        <w:r>
          <w:rPr>
            <w:rStyle w:val="LienInternet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toux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rhinite ou mal de gorge.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Précautions d'utilisation de la sarriette</w:t>
      </w:r>
    </w:p>
    <w:p>
      <w:pPr>
        <w:pStyle w:val="Corpsdetexte"/>
        <w:bidi w:val="0"/>
        <w:spacing w:before="0" w:after="0"/>
        <w:ind w:left="0" w:right="0" w:hanging="0"/>
        <w:jc w:val="both"/>
        <w:rPr/>
      </w:pPr>
      <w:r>
        <w:rPr>
          <w:i/>
          <w:iCs/>
          <w:color w:val="333333"/>
          <w:sz w:val="24"/>
          <w:szCs w:val="24"/>
        </w:rPr>
        <w:t>Huile essentielle</w:t>
      </w:r>
      <w:r>
        <w:rPr>
          <w:color w:val="333333"/>
          <w:sz w:val="24"/>
          <w:szCs w:val="24"/>
        </w:rPr>
        <w:t xml:space="preserve"> et</w:t>
      </w:r>
      <w:r>
        <w:rPr>
          <w:color w:val="333333"/>
          <w:sz w:val="24"/>
          <w:szCs w:val="24"/>
          <w:u w:val="none"/>
        </w:rPr>
        <w:t xml:space="preserve"> </w:t>
      </w:r>
      <w:r>
        <w:rPr>
          <w:i/>
          <w:iCs/>
          <w:color w:val="333333"/>
          <w:sz w:val="24"/>
          <w:szCs w:val="24"/>
          <w:u w:val="none"/>
        </w:rPr>
        <w:t>hydrolat</w:t>
      </w:r>
      <w:r>
        <w:rPr>
          <w:rStyle w:val="LienInternet"/>
          <w:color w:val="FA5A1E"/>
          <w:sz w:val="24"/>
          <w:szCs w:val="24"/>
          <w:u w:val="none"/>
        </w:rPr>
        <w:t xml:space="preserve"> </w:t>
      </w:r>
      <w:r>
        <w:rPr>
          <w:color w:val="333333"/>
          <w:sz w:val="24"/>
          <w:szCs w:val="24"/>
        </w:rPr>
        <w:t>de sarriette doivent être utilisés à usage externe uniquement. Pour éviter tout risque de brûlures, l’huile essentielle doit obligatoirement être diluée dans une huile végétale. Quant à l’hydrolat, il se mélange à du lait corporel à raison d’un volume pour un (50% d’hydrolat et 50% de lait cosmétique).</w:t>
      </w:r>
    </w:p>
    <w:p>
      <w:pPr>
        <w:pStyle w:val="Titre3"/>
        <w:widowControl/>
        <w:numPr>
          <w:ilvl w:val="0"/>
          <w:numId w:val="0"/>
        </w:numPr>
        <w:bidi w:val="0"/>
        <w:ind w:left="2121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Contre-indications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</w:t>
      </w:r>
    </w:p>
    <w:p>
      <w:pPr>
        <w:pStyle w:val="Corpsdetexte"/>
        <w:bidi w:val="0"/>
        <w:spacing w:before="0" w:after="0"/>
        <w:ind w:left="0" w:right="0" w:hanging="0"/>
        <w:jc w:val="both"/>
        <w:rPr/>
      </w:pPr>
      <w:r>
        <w:rPr>
          <w:color w:val="333333"/>
          <w:sz w:val="24"/>
          <w:szCs w:val="24"/>
        </w:rPr>
        <w:t xml:space="preserve">Les enfants de moins de 12 ans, les femmes enceintes et les femmes allaitantes ne doivent pas utiliser d’hydrolat de sarriette ni d’huile essentielle de sarriette. Les personnes sous immunodépresseur </w:t>
      </w:r>
      <w:r>
        <w:rPr>
          <w:b/>
          <w:bCs/>
          <w:color w:val="333333"/>
          <w:sz w:val="24"/>
          <w:szCs w:val="24"/>
        </w:rPr>
        <w:t>ne doivent pas</w:t>
      </w:r>
      <w:r>
        <w:rPr>
          <w:color w:val="333333"/>
          <w:sz w:val="24"/>
          <w:szCs w:val="24"/>
        </w:rPr>
        <w:t xml:space="preserve"> prendre de sarriette. </w:t>
      </w:r>
      <w:r>
        <w:rPr>
          <w:color w:val="333333"/>
          <w:sz w:val="24"/>
          <w:szCs w:val="24"/>
          <w:u w:val="single"/>
        </w:rPr>
        <w:t>Dans les 48 heures</w:t>
      </w:r>
      <w:r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  <w:u w:val="single"/>
        </w:rPr>
        <w:t>qui précèdent une anesthésie, il est vivement recommandé d’éviter la sarriette</w:t>
      </w:r>
      <w:r>
        <w:rPr>
          <w:color w:val="333333"/>
          <w:sz w:val="24"/>
          <w:szCs w:val="24"/>
        </w:rPr>
        <w:t>. Au moindre doute, demander conseil à votre médecin ou à votre pharmacien.</w:t>
      </w:r>
    </w:p>
    <w:p>
      <w:pPr>
        <w:pStyle w:val="Corpsdetexte"/>
        <w:bidi w:val="0"/>
        <w:spacing w:before="0" w:after="0"/>
        <w:ind w:left="0" w:right="0" w:hanging="0"/>
        <w:jc w:val="both"/>
        <w:rPr>
          <w:rFonts w:ascii="Liberation Serif" w:hAnsi="Liberation Serif"/>
          <w:color w:val="333333"/>
          <w:sz w:val="24"/>
          <w:szCs w:val="24"/>
        </w:rPr>
      </w:pPr>
      <w:r>
        <w:rPr>
          <w:color w:val="333333"/>
          <w:sz w:val="24"/>
          <w:szCs w:val="24"/>
        </w:rPr>
      </w:r>
    </w:p>
    <w:p>
      <w:pPr>
        <w:pStyle w:val="Corpsdetexte"/>
        <w:bidi w:val="0"/>
        <w:spacing w:before="0" w:after="0"/>
        <w:ind w:left="0" w:right="0" w:hanging="0"/>
        <w:jc w:val="both"/>
        <w:rPr/>
      </w:pPr>
      <w:r>
        <w:rPr>
          <w:b/>
          <w:bCs/>
          <w:color w:val="333333"/>
          <w:sz w:val="24"/>
          <w:szCs w:val="24"/>
        </w:rPr>
        <w:t>Bon à savoir</w:t>
      </w:r>
      <w:r>
        <w:rPr>
          <w:color w:val="333333"/>
          <w:sz w:val="24"/>
          <w:szCs w:val="24"/>
        </w:rPr>
        <w:t xml:space="preserve">: </w:t>
      </w:r>
    </w:p>
    <w:p>
      <w:pPr>
        <w:pStyle w:val="Corpsdetexte"/>
        <w:bidi w:val="0"/>
        <w:spacing w:before="0" w:after="0"/>
        <w:ind w:left="0" w:right="0" w:hanging="0"/>
        <w:jc w:val="both"/>
        <w:rPr>
          <w:rFonts w:ascii="Liberation Serif" w:hAnsi="Liberation Serif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les produits phyto à base d’huile essentielle de sariette ou d’hydrolat de sariette ne doivent pas être untilisés en inhalation, aérosol, brûleur.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6F6F6" w:val="clear"/>
        </w:rPr>
      </w:pP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6F6F6" w:val="clear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  <w:u w:val="none"/>
        </w:rPr>
        <w:t>Pour la petite histoire</w:t>
      </w:r>
      <w:r>
        <w:rPr>
          <w:sz w:val="24"/>
          <w:szCs w:val="24"/>
        </w:rPr>
        <w:t>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De son nom scientifique «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satureia hortensis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» signifiant en 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latin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herbe à satyre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», la sarriette dont l’appellation est apparue en 1398, est connue depuis l’</w:t>
      </w: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Antiquité.</w:t>
      </w:r>
    </w:p>
    <w:p>
      <w:pPr>
        <w:pStyle w:val="Normal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itre2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  <w:szCs w:val="24"/>
          <w:u w:val="single"/>
        </w:rPr>
        <w:t>Quand bouturer la sarriette</w:t>
      </w: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  <w:szCs w:val="24"/>
        </w:rPr>
        <w:t>?</w:t>
      </w:r>
    </w:p>
    <w:p>
      <w:pPr>
        <w:pStyle w:val="Corpsdetexte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&gt;&gt; Le bouturage de la sarriette peut être pratiqué de juin à août, substrat léger (½ terre calcaire pour ½ sable de rivière ou perlite). </w:t>
      </w:r>
    </w:p>
    <w:p>
      <w:pPr>
        <w:pStyle w:val="Corpsdetexte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Comment bouturer la sarriette?</w:t>
      </w:r>
    </w:p>
    <w:p>
      <w:pPr>
        <w:pStyle w:val="Corpsdetexte"/>
        <w:widowControl/>
        <w:bidi w:val="0"/>
        <w:ind w:left="0" w:right="0" w:hanging="0"/>
        <w:jc w:val="both"/>
        <w:rPr/>
      </w:pPr>
      <w:r>
        <w:rPr>
          <w:rStyle w:val="Accentuationfort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&gt;&gt; En caissette ou en pots: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140"/>
        <w:ind w:left="707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Procéder le matin, en fin de printemps ou en été, lorsque les plantes sont encore gorgées de l'humidité nocturne et n'ont pas encore souffert de la chaleur.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140"/>
        <w:ind w:left="707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Choisir une belle tige semi-ligneuse bien vigoureuse et exempte de maladie ou de parasite.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140"/>
        <w:ind w:left="707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Couper franchement à l'aide d'un sécateur bien aiguisé une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tige de 10 à 15 cm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de hauteur.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Supprimer les fleurs si la tige en possède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Supprimer les feuilles à la base de la tige pour ne laisser que les feuilles de l'extrémité supérieure.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140"/>
        <w:ind w:left="707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Préparer un pot contenant un mélange composé pour moitié de terre de jardin et de sable de rivière ou de perlite afin que le mélange soit très drainant.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140"/>
        <w:ind w:left="707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Faire un trou à l'aide d'un crayon et y insérer la bouture.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140"/>
        <w:ind w:left="707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Tasser légèrement la terre autour de la tige.</w:t>
      </w:r>
    </w:p>
    <w:p>
      <w:pPr>
        <w:pStyle w:val="Corpsdetexte"/>
        <w:widowControl/>
        <w:numPr>
          <w:ilvl w:val="0"/>
          <w:numId w:val="0"/>
        </w:numPr>
        <w:bidi w:val="0"/>
        <w:spacing w:before="0" w:after="140"/>
        <w:ind w:left="707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Placer à l'ombre et à l'abri du vent.</w:t>
      </w:r>
    </w:p>
    <w:p>
      <w:pPr>
        <w:pStyle w:val="Corpsdetexte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Les tiges latérales peuvent aussi  faire l’affaire pour bouturer la sarriette; dans ce cas on pratiquera une bouture à talon en conserbant un peu de bois de la tige principale. La mise en culture est la même que pour la bouture de tête.</w:t>
      </w:r>
    </w:p>
    <w:p>
      <w:pPr>
        <w:pStyle w:val="Corpsdetexte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Dans les deux cas la reprise peut-être longue! Patience! Surveiller simplement que les feuilles et la tige restent vertes (conseil de sabine) .</w:t>
      </w:r>
    </w:p>
    <w:p>
      <w:pPr>
        <w:pStyle w:val="Titre2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Après le bouturage de la sarriette, arroser les boutures pour assurer une bonne reprise. </w:t>
      </w:r>
    </w:p>
    <w:p>
      <w:pPr>
        <w:pStyle w:val="Corpsdetexte"/>
        <w:widowControl/>
        <w:bidi w:val="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color w:val="000000"/>
          <w:sz w:val="24"/>
          <w:szCs w:val="24"/>
        </w:rPr>
        <w:t>Lorsque les racines sont bien formées, installer en pleine terre au jardin.</w:t>
      </w:r>
    </w:p>
    <w:p>
      <w:pPr>
        <w:pStyle w:val="Corpsdetexte"/>
        <w:widowControl/>
        <w:bidi w:val="0"/>
        <w:spacing w:before="0" w:after="140"/>
        <w:ind w:left="0" w:right="0" w:hanging="0"/>
        <w:jc w:val="both"/>
        <w:rPr>
          <w:rFonts w:ascii="Liberation Serif" w:hAnsi="Liberation Serif"/>
          <w:color w:val="000000"/>
        </w:rPr>
      </w:pPr>
      <w:r>
        <w:rPr/>
      </w:r>
    </w:p>
    <w:sectPr>
      <w:type w:val="nextPage"/>
      <w:pgSz w:w="11906" w:h="16838"/>
      <w:pgMar w:left="624" w:right="624" w:header="0" w:top="624" w:footer="0" w:bottom="6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oppins">
    <w:altName w:val="sans-serif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Accentuationforte">
    <w:name w:val="Accentuation forte"/>
    <w:qFormat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jardiner-malin.fr/sante/thym-bienfaits-vertu.html" TargetMode="External"/><Relationship Id="rId5" Type="http://schemas.openxmlformats.org/officeDocument/2006/relationships/hyperlink" Target="https://www.jardiner-malin.fr/sante/toux-seche-plantes.htm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LibreOffice/7.0.3.1$Windows_X86_64 LibreOffice_project/d7547858d014d4cf69878db179d326fc3483e082</Application>
  <Pages>3</Pages>
  <Words>899</Words>
  <Characters>4808</Characters>
  <CharactersWithSpaces>5679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2024-05-19T10:18:53Z</dcterms:created>
  <dc:creator/>
  <dc:description/>
  <dc:language>fr-FR</dc:language>
  <cp:lastModifiedBy/>
  <dcterms:modified xsi:type="dcterms:W3CDTF">2024-05-19T13:18:37Z</dcterms:modified>
  <cp:revision>5</cp:revision>
  <dc:subject/>
  <dc:title/>
</cp:coreProperties>
</file>